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DA" w:rsidRPr="009B034A" w:rsidRDefault="009022DA" w:rsidP="009022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34A">
        <w:rPr>
          <w:rFonts w:ascii="Times New Roman" w:hAnsi="Times New Roman" w:cs="Times New Roman"/>
          <w:b/>
          <w:bCs/>
          <w:sz w:val="24"/>
          <w:szCs w:val="24"/>
        </w:rPr>
        <w:t>Klauzula informacyjna dla Lekarza Weterynarii</w:t>
      </w:r>
    </w:p>
    <w:p w:rsidR="009022DA" w:rsidRPr="009B034A" w:rsidRDefault="009022DA" w:rsidP="009022DA">
      <w:p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Administratorem Pana(-ni) danych osobowych jest Powiatowy Inspektorat Weterynarii w Rawiczu, ul. Kopernika 8, 63-900 Rawicz.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Administrator wyznaczył Inspektora Ochrony Danych Osobowych Powiatowego Inspektoratu Weterynarii z którym może się Pan(-ni) skontaktować w sprawach ochrony Pana(-ni) danych osobowych oraz realizacji Pana(-ni) praw pod następującym adresem poczty elektronicznej: </w:t>
      </w:r>
      <w:hyperlink r:id="rId5" w:history="1">
        <w:r w:rsidRPr="009B034A">
          <w:rPr>
            <w:rStyle w:val="Hipercze"/>
            <w:rFonts w:ascii="Times New Roman" w:hAnsi="Times New Roman" w:cs="Times New Roman"/>
            <w:sz w:val="24"/>
            <w:szCs w:val="24"/>
          </w:rPr>
          <w:t>iod@piwrawicz.pl</w:t>
        </w:r>
      </w:hyperlink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Pana(-ni) dane osobowe przetwarzane będą w celu:</w:t>
      </w:r>
    </w:p>
    <w:p w:rsidR="009022DA" w:rsidRPr="009B034A" w:rsidRDefault="009022DA" w:rsidP="009022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zawarcia i realizacji umowy – zgodnie z art. 6 ust. 1 lit. b RODO -przetwarzanie jest niezbędne do wykonania umowy, której stroną jest osoba, której dane dotyczą lub do podjęcia działań na żądanie osoby, której dane dotyczą, przed zawarciem umowy,</w:t>
      </w:r>
    </w:p>
    <w:p w:rsidR="009022DA" w:rsidRPr="009B034A" w:rsidRDefault="009022DA" w:rsidP="009022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spełnienia ciążących na Administratorze obowiązków prawnych, w celach księgowych i podatkowych</w:t>
      </w:r>
      <w:r w:rsidR="00A45FD5" w:rsidRPr="009B034A">
        <w:rPr>
          <w:rFonts w:ascii="Times New Roman" w:hAnsi="Times New Roman" w:cs="Times New Roman"/>
          <w:sz w:val="24"/>
          <w:szCs w:val="24"/>
        </w:rPr>
        <w:t xml:space="preserve"> </w:t>
      </w:r>
      <w:r w:rsidRPr="009B034A">
        <w:rPr>
          <w:rFonts w:ascii="Times New Roman" w:hAnsi="Times New Roman" w:cs="Times New Roman"/>
          <w:sz w:val="24"/>
          <w:szCs w:val="24"/>
        </w:rPr>
        <w:t>– zgodnie z art. 6 ust. 1 lit. c RODO,</w:t>
      </w:r>
    </w:p>
    <w:p w:rsidR="00A45FD5" w:rsidRPr="009B034A" w:rsidRDefault="009022DA" w:rsidP="00A45F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ustalenia, obrony i dochodzenia roszczeń – zgodnie z art. 6 ust. 1 lit. f RODO. 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Odbiorcami Pana(-ni) danych osobowych będą osoby lub podmioty, którym dane zostają udostępnione w celu realizacji umowy.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Administrator może udostępnić Pana(-ni) dane osobowe podmiotom uprawnionym do uzyskania danych osobowych na podstawie przepisów prawa, jak również podmiotom współpracującym w procesie realizacji umowy, a także podwykonawcom, w tym w szczególności podmiotom świadczącym na rzecz Administratora takie usługi, jak: informatyczne, serwisowe, kancelariom prawniczym, likwidatorom szkód i firmom ubezpieczeniowym, bankom, instytucjom finansowym, operatorom pocztowym oraz firmom kurierskim.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Pana(-ni) dane osobowe przechowywane będą tak długo, jak jest to niezbędne do wykonania umowy, a następnie przez kolejnych 5 lat od początku roku następującego po roku kalendarzowym, w którym umowy zostały ostatecznie zakończone, spłacone, rozliczone lub przedawnione lub do okresu wygaśnięcia rękojmi lub gwarancji, jeśli okresy te są dłuższe. Czas ten może zostać wydłużony o okresy wynikające z obowiązków ustawowych lub w celu ochrony praw Administratora lub osób trzecich, w tym w celu dochodzenia roszczeń bądź obrony przed nimi. 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W odniesieniu do Pana(-ni) danych osobowych decyzje nie będą podejmowane w sposób zautomatyzowany.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Administrator nie przewiduje przekazywania Pana(-ni) danych do państwa trzeciego, ani organizacji międzynarodowej w rozumieniu RODO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Podanie przez Pana(-nią) danych osobowych nie jest obowiązkowe, ale jest niezbędne do zawarcia i realizacji umowy. 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W stosunku do Pana(-ni) danych osobowych posiada Pan(-ni) prawo do:</w:t>
      </w:r>
    </w:p>
    <w:p w:rsidR="009022DA" w:rsidRPr="009B034A" w:rsidRDefault="009022DA" w:rsidP="009022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żądania dostępu do danych - w granicach art. 15 RODO, </w:t>
      </w:r>
    </w:p>
    <w:p w:rsidR="009022DA" w:rsidRPr="009B034A" w:rsidRDefault="009022DA" w:rsidP="009022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ich sprostowania - w granicach art. 16 RODO,</w:t>
      </w:r>
    </w:p>
    <w:p w:rsidR="009022DA" w:rsidRPr="009B034A" w:rsidRDefault="009022DA" w:rsidP="009022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żądania usunięcia - w granicach art. 17 RODO, </w:t>
      </w:r>
    </w:p>
    <w:p w:rsidR="009022DA" w:rsidRPr="009B034A" w:rsidRDefault="009022DA" w:rsidP="009022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lastRenderedPageBreak/>
        <w:t>ograniczenia czynności przetwarzania - w granicach art. 18 RODO</w:t>
      </w:r>
    </w:p>
    <w:p w:rsidR="009022DA" w:rsidRPr="009B034A" w:rsidRDefault="009022DA" w:rsidP="009022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wniesienia sprzeciwu wobec przetwarzania danych - w granicach art. 21RODO,</w:t>
      </w:r>
    </w:p>
    <w:p w:rsidR="009022DA" w:rsidRPr="009B034A" w:rsidRDefault="009022DA" w:rsidP="009022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przenoszenia danych, w tym uzyskania ich kopii - w granicach art. 20 RODO.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Przysługuje Panu(-ni) prawo wniesienia skargi do organu nadzorczego, którym obecnie jest Prezes Urzędu Ochrony Danych Osobowych.</w:t>
      </w:r>
    </w:p>
    <w:p w:rsidR="009022DA" w:rsidRPr="009B034A" w:rsidRDefault="009022DA" w:rsidP="009022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Szczegółowe informacje na temat Ochrony Danych zamieszczamy w Polityce Ochrony Danych dostępnej w naszym Inspektoracie oraz na biuletynie informacji publicznej.</w:t>
      </w:r>
    </w:p>
    <w:p w:rsidR="009022DA" w:rsidRPr="009B034A" w:rsidRDefault="009022DA" w:rsidP="00902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DA" w:rsidRPr="009B034A" w:rsidRDefault="009022DA" w:rsidP="00902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DA" w:rsidRPr="009B034A" w:rsidRDefault="009022DA" w:rsidP="00902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DA" w:rsidRPr="009B034A" w:rsidRDefault="009022DA" w:rsidP="009022D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Zapoznałem(-łam)</w:t>
      </w:r>
    </w:p>
    <w:p w:rsidR="009B034A" w:rsidRPr="009B034A" w:rsidRDefault="009B034A" w:rsidP="009B0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4A" w:rsidRPr="009B034A" w:rsidRDefault="009B034A" w:rsidP="009B0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34A" w:rsidRPr="009B034A" w:rsidRDefault="009B034A" w:rsidP="009B034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B034A" w:rsidRPr="009B034A" w:rsidRDefault="009B034A" w:rsidP="009B034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B034A">
        <w:rPr>
          <w:rFonts w:ascii="Times New Roman" w:hAnsi="Times New Roman" w:cs="Times New Roman"/>
          <w:sz w:val="24"/>
          <w:szCs w:val="24"/>
        </w:rPr>
        <w:t xml:space="preserve">(data oraz czytelny podpis)  </w:t>
      </w:r>
    </w:p>
    <w:p w:rsidR="009B034A" w:rsidRPr="009B034A" w:rsidRDefault="009B034A" w:rsidP="009022DA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B034A" w:rsidRPr="009B034A" w:rsidRDefault="009B034A" w:rsidP="009022DA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B034A" w:rsidRPr="009B034A" w:rsidRDefault="009B034A" w:rsidP="009022DA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sectPr w:rsidR="009B034A" w:rsidRPr="009B034A" w:rsidSect="00E6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5BD"/>
    <w:multiLevelType w:val="hybridMultilevel"/>
    <w:tmpl w:val="6B561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41012D"/>
    <w:multiLevelType w:val="hybridMultilevel"/>
    <w:tmpl w:val="510A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7CE4"/>
    <w:multiLevelType w:val="hybridMultilevel"/>
    <w:tmpl w:val="084804D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D80751"/>
    <w:multiLevelType w:val="hybridMultilevel"/>
    <w:tmpl w:val="9C5E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6B0B"/>
    <w:multiLevelType w:val="hybridMultilevel"/>
    <w:tmpl w:val="9034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2DA"/>
    <w:rsid w:val="00870676"/>
    <w:rsid w:val="009022DA"/>
    <w:rsid w:val="009A13D1"/>
    <w:rsid w:val="009B034A"/>
    <w:rsid w:val="00A45FD5"/>
    <w:rsid w:val="00DB6FBF"/>
    <w:rsid w:val="00E6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2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22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wra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cp:keywords/>
  <dc:description/>
  <cp:lastModifiedBy>kolejnik</cp:lastModifiedBy>
  <cp:revision>3</cp:revision>
  <dcterms:created xsi:type="dcterms:W3CDTF">2022-10-13T05:53:00Z</dcterms:created>
  <dcterms:modified xsi:type="dcterms:W3CDTF">2023-10-06T08:31:00Z</dcterms:modified>
</cp:coreProperties>
</file>